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33" w:rsidRPr="00754C33" w:rsidRDefault="00754C33" w:rsidP="00754C33">
      <w:pPr>
        <w:widowControl/>
        <w:shd w:val="clear" w:color="auto" w:fill="FFFFFF"/>
        <w:spacing w:before="100" w:beforeAutospacing="1" w:after="100" w:afterAutospacing="1"/>
        <w:jc w:val="left"/>
        <w:outlineLvl w:val="0"/>
        <w:rPr>
          <w:rFonts w:ascii="ＭＳ Ｐゴシック" w:eastAsia="ＭＳ Ｐゴシック" w:hAnsi="ＭＳ Ｐゴシック" w:cs="ＭＳ Ｐゴシック"/>
          <w:b/>
          <w:bCs/>
          <w:color w:val="333333"/>
          <w:kern w:val="36"/>
          <w:sz w:val="39"/>
          <w:szCs w:val="39"/>
        </w:rPr>
      </w:pPr>
      <w:r w:rsidRPr="00754C33">
        <w:rPr>
          <w:rFonts w:ascii="ＭＳ Ｐゴシック" w:eastAsia="ＭＳ Ｐゴシック" w:hAnsi="ＭＳ Ｐゴシック" w:cs="ＭＳ Ｐゴシック" w:hint="eastAsia"/>
          <w:b/>
          <w:bCs/>
          <w:color w:val="333333"/>
          <w:kern w:val="36"/>
          <w:sz w:val="39"/>
          <w:szCs w:val="39"/>
        </w:rPr>
        <w:t>デジタル教科書がもたらすこれからの授業</w:t>
      </w:r>
    </w:p>
    <w:p w:rsidR="00754C33" w:rsidRPr="00754C33" w:rsidRDefault="00754C33" w:rsidP="00754C33">
      <w:pPr>
        <w:widowControl/>
        <w:shd w:val="clear" w:color="auto" w:fill="FFFFFF"/>
        <w:spacing w:before="60"/>
        <w:jc w:val="left"/>
        <w:rPr>
          <w:rFonts w:ascii="ＭＳ Ｐゴシック" w:eastAsia="ＭＳ Ｐゴシック" w:hAnsi="ＭＳ Ｐゴシック" w:cs="ＭＳ Ｐゴシック" w:hint="eastAsia"/>
          <w:color w:val="333333"/>
          <w:kern w:val="0"/>
          <w:sz w:val="28"/>
          <w:szCs w:val="28"/>
        </w:rPr>
      </w:pPr>
      <w:r w:rsidRPr="00754C33">
        <w:rPr>
          <w:rFonts w:ascii="ＭＳ Ｐゴシック" w:eastAsia="ＭＳ Ｐゴシック" w:hAnsi="ＭＳ Ｐゴシック" w:cs="ＭＳ Ｐゴシック" w:hint="eastAsia"/>
          <w:color w:val="333333"/>
          <w:kern w:val="0"/>
          <w:sz w:val="28"/>
          <w:szCs w:val="28"/>
        </w:rPr>
        <w:t>授業は、教師が主役である「教育」から、生徒が主役である「学習」の場に</w:t>
      </w:r>
    </w:p>
    <w:p w:rsidR="00754C33" w:rsidRPr="00754C33" w:rsidRDefault="00754C33" w:rsidP="00754C33">
      <w:pPr>
        <w:widowControl/>
        <w:shd w:val="clear" w:color="auto" w:fill="FFFFFF"/>
        <w:spacing w:before="225"/>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田村恭久</w:t>
      </w:r>
    </w:p>
    <w:p w:rsidR="00754C33" w:rsidRPr="00754C33" w:rsidRDefault="00754C33" w:rsidP="00754C33">
      <w:pPr>
        <w:widowControl/>
        <w:shd w:val="clear" w:color="auto" w:fill="FFFFFF"/>
        <w:spacing w:before="15" w:after="150"/>
        <w:jc w:val="left"/>
        <w:rPr>
          <w:rFonts w:ascii="ＭＳ Ｐゴシック" w:eastAsia="ＭＳ Ｐゴシック" w:hAnsi="ＭＳ Ｐゴシック" w:cs="ＭＳ Ｐゴシック" w:hint="eastAsia"/>
          <w:color w:val="8C949D"/>
          <w:kern w:val="0"/>
          <w:sz w:val="18"/>
          <w:szCs w:val="18"/>
        </w:rPr>
      </w:pPr>
      <w:r w:rsidRPr="00754C33">
        <w:rPr>
          <w:rFonts w:ascii="ＭＳ Ｐゴシック" w:eastAsia="ＭＳ Ｐゴシック" w:hAnsi="ＭＳ Ｐゴシック" w:cs="ＭＳ Ｐゴシック" w:hint="eastAsia"/>
          <w:color w:val="8C949D"/>
          <w:kern w:val="0"/>
          <w:sz w:val="18"/>
          <w:szCs w:val="18"/>
        </w:rPr>
        <w:t>2016年05月20日</w:t>
      </w:r>
    </w:p>
    <w:p w:rsidR="00754C33" w:rsidRPr="00754C33" w:rsidRDefault="00754C33" w:rsidP="00754C33">
      <w:pPr>
        <w:widowControl/>
        <w:shd w:val="clear" w:color="auto" w:fill="FFFFFF"/>
        <w:spacing w:after="150"/>
        <w:jc w:val="left"/>
        <w:rPr>
          <w:rFonts w:ascii="ＭＳ Ｐゴシック" w:eastAsia="ＭＳ Ｐゴシック" w:hAnsi="ＭＳ Ｐゴシック" w:cs="ＭＳ Ｐゴシック" w:hint="eastAsia"/>
          <w:color w:val="D8D9DC"/>
          <w:kern w:val="0"/>
          <w:sz w:val="19"/>
          <w:szCs w:val="19"/>
        </w:rPr>
      </w:pPr>
      <w:hyperlink r:id="rId4" w:history="1">
        <w:r w:rsidRPr="00754C33">
          <w:rPr>
            <w:rFonts w:ascii="ＭＳ Ｐゴシック" w:eastAsia="ＭＳ Ｐゴシック" w:hAnsi="ＭＳ Ｐゴシック" w:cs="ＭＳ Ｐゴシック" w:hint="eastAsia"/>
            <w:color w:val="4B555F"/>
            <w:kern w:val="0"/>
            <w:sz w:val="19"/>
            <w:szCs w:val="19"/>
          </w:rPr>
          <w:t>デジタル</w:t>
        </w:r>
      </w:hyperlink>
      <w:r w:rsidRPr="00754C33">
        <w:rPr>
          <w:rFonts w:ascii="ＭＳ Ｐゴシック" w:eastAsia="ＭＳ Ｐゴシック" w:hAnsi="ＭＳ Ｐゴシック" w:cs="ＭＳ Ｐゴシック" w:hint="eastAsia"/>
          <w:color w:val="D8D9DC"/>
          <w:kern w:val="0"/>
          <w:sz w:val="19"/>
          <w:szCs w:val="19"/>
        </w:rPr>
        <w:t>｜</w:t>
      </w:r>
      <w:hyperlink r:id="rId5" w:history="1">
        <w:r w:rsidRPr="00754C33">
          <w:rPr>
            <w:rFonts w:ascii="ＭＳ Ｐゴシック" w:eastAsia="ＭＳ Ｐゴシック" w:hAnsi="ＭＳ Ｐゴシック" w:cs="ＭＳ Ｐゴシック" w:hint="eastAsia"/>
            <w:color w:val="4B555F"/>
            <w:kern w:val="0"/>
            <w:sz w:val="19"/>
            <w:szCs w:val="19"/>
          </w:rPr>
          <w:t>教科書</w:t>
        </w:r>
      </w:hyperlink>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hyperlink r:id="rId6" w:anchor="entryBody" w:history="1">
        <w:r w:rsidRPr="00754C33">
          <w:rPr>
            <w:rFonts w:ascii="ＭＳ Ｐゴシック" w:eastAsia="ＭＳ Ｐゴシック" w:hAnsi="ＭＳ Ｐゴシック" w:cs="ＭＳ Ｐゴシック" w:hint="eastAsia"/>
            <w:color w:val="4B555F"/>
            <w:kern w:val="0"/>
            <w:sz w:val="24"/>
            <w:szCs w:val="24"/>
          </w:rPr>
          <w:t>ソーシャルリンクをとばして、このページの本文エリアへ</w:t>
        </w:r>
      </w:hyperlink>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bookmarkStart w:id="0" w:name="_GoBack"/>
      <w:bookmarkEnd w:id="0"/>
      <w:r w:rsidRPr="00754C33">
        <w:rPr>
          <w:rFonts w:ascii="ＭＳ Ｐゴシック" w:eastAsia="ＭＳ Ｐゴシック" w:hAnsi="ＭＳ Ｐゴシック" w:cs="ＭＳ Ｐゴシック" w:hint="eastAsia"/>
          <w:color w:val="333333"/>
          <w:kern w:val="0"/>
          <w:sz w:val="24"/>
          <w:szCs w:val="24"/>
        </w:rPr>
        <w:t xml:space="preserve">　文部科学省は、昨年４月から「</w:t>
      </w:r>
      <w:hyperlink r:id="rId7" w:tgtFrame="_blank" w:history="1">
        <w:r w:rsidRPr="00754C33">
          <w:rPr>
            <w:rFonts w:ascii="ＭＳ Ｐゴシック" w:eastAsia="ＭＳ Ｐゴシック" w:hAnsi="ＭＳ Ｐゴシック" w:cs="ＭＳ Ｐゴシック" w:hint="eastAsia"/>
            <w:color w:val="46678C"/>
            <w:kern w:val="0"/>
            <w:sz w:val="24"/>
            <w:szCs w:val="24"/>
            <w:u w:val="single"/>
          </w:rPr>
          <w:t>『デジタル教科書』の位置付けに関する検討会議</w:t>
        </w:r>
      </w:hyperlink>
      <w:r w:rsidRPr="00754C33">
        <w:rPr>
          <w:rFonts w:ascii="ＭＳ Ｐゴシック" w:eastAsia="ＭＳ Ｐゴシック" w:hAnsi="ＭＳ Ｐゴシック" w:cs="ＭＳ Ｐゴシック" w:hint="eastAsia"/>
          <w:color w:val="333333"/>
          <w:kern w:val="0"/>
          <w:sz w:val="24"/>
          <w:szCs w:val="24"/>
        </w:rPr>
        <w:t>」を計７回開催してきました。このなかで、デジタル化した教科書を生徒用パソコン上で表示しながら学習する仕組みを２０２０年度に導入することを目指しています。この目標は、同省が２０１１年に公表した「</w:t>
      </w:r>
      <w:hyperlink r:id="rId8" w:tgtFrame="_blank" w:history="1">
        <w:r w:rsidRPr="00754C33">
          <w:rPr>
            <w:rFonts w:ascii="ＭＳ Ｐゴシック" w:eastAsia="ＭＳ Ｐゴシック" w:hAnsi="ＭＳ Ｐゴシック" w:cs="ＭＳ Ｐゴシック" w:hint="eastAsia"/>
            <w:color w:val="46678C"/>
            <w:kern w:val="0"/>
            <w:sz w:val="24"/>
            <w:szCs w:val="24"/>
            <w:u w:val="single"/>
          </w:rPr>
          <w:t>教育の情報化ビジョン</w:t>
        </w:r>
      </w:hyperlink>
      <w:r w:rsidRPr="00754C33">
        <w:rPr>
          <w:rFonts w:ascii="ＭＳ Ｐゴシック" w:eastAsia="ＭＳ Ｐゴシック" w:hAnsi="ＭＳ Ｐゴシック" w:cs="ＭＳ Ｐゴシック" w:hint="eastAsia"/>
          <w:color w:val="333333"/>
          <w:kern w:val="0"/>
          <w:sz w:val="24"/>
          <w:szCs w:val="24"/>
        </w:rPr>
        <w:t>」に示された工程表と同じです。</w:t>
      </w: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また、この検討会議と並行し、文部科学省と総務省が連携して「</w:t>
      </w:r>
      <w:hyperlink r:id="rId9" w:tgtFrame="_blank" w:history="1">
        <w:r w:rsidRPr="00754C33">
          <w:rPr>
            <w:rFonts w:ascii="ＭＳ Ｐゴシック" w:eastAsia="ＭＳ Ｐゴシック" w:hAnsi="ＭＳ Ｐゴシック" w:cs="ＭＳ Ｐゴシック" w:hint="eastAsia"/>
            <w:color w:val="46678C"/>
            <w:kern w:val="0"/>
            <w:sz w:val="24"/>
            <w:szCs w:val="24"/>
            <w:u w:val="single"/>
          </w:rPr>
          <w:t>先導的な教育体制実証事業</w:t>
        </w:r>
      </w:hyperlink>
      <w:r w:rsidRPr="00754C33">
        <w:rPr>
          <w:rFonts w:ascii="ＭＳ Ｐゴシック" w:eastAsia="ＭＳ Ｐゴシック" w:hAnsi="ＭＳ Ｐゴシック" w:cs="ＭＳ Ｐゴシック" w:hint="eastAsia"/>
          <w:color w:val="333333"/>
          <w:kern w:val="0"/>
          <w:sz w:val="24"/>
          <w:szCs w:val="24"/>
        </w:rPr>
        <w:t> 」「</w:t>
      </w:r>
      <w:hyperlink r:id="rId10" w:tgtFrame="_blank" w:history="1">
        <w:r w:rsidRPr="00754C33">
          <w:rPr>
            <w:rFonts w:ascii="ＭＳ Ｐゴシック" w:eastAsia="ＭＳ Ｐゴシック" w:hAnsi="ＭＳ Ｐゴシック" w:cs="ＭＳ Ｐゴシック" w:hint="eastAsia"/>
            <w:color w:val="46678C"/>
            <w:kern w:val="0"/>
            <w:sz w:val="24"/>
            <w:szCs w:val="24"/>
            <w:u w:val="single"/>
          </w:rPr>
          <w:t>先導的教育システム実証事業</w:t>
        </w:r>
      </w:hyperlink>
      <w:r w:rsidRPr="00754C33">
        <w:rPr>
          <w:rFonts w:ascii="ＭＳ Ｐゴシック" w:eastAsia="ＭＳ Ｐゴシック" w:hAnsi="ＭＳ Ｐゴシック" w:cs="ＭＳ Ｐゴシック" w:hint="eastAsia"/>
          <w:color w:val="333333"/>
          <w:kern w:val="0"/>
          <w:sz w:val="24"/>
          <w:szCs w:val="24"/>
        </w:rPr>
        <w:t>」を進めています。これらは全国の十数校を対象にデジタル教科書・関連機器・ネットワークを導入し、先導的な教育体制を構築するための実証研究です。</w:t>
      </w:r>
    </w:p>
    <w:p w:rsidR="00754C33" w:rsidRPr="00754C33" w:rsidRDefault="00754C33" w:rsidP="00754C33">
      <w:pPr>
        <w:widowControl/>
        <w:shd w:val="clear" w:color="auto" w:fill="F3F4F5"/>
        <w:jc w:val="center"/>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noProof/>
          <w:color w:val="46678C"/>
          <w:kern w:val="0"/>
          <w:sz w:val="24"/>
          <w:szCs w:val="24"/>
        </w:rPr>
        <w:drawing>
          <wp:inline distT="0" distB="0" distL="0" distR="0" wp14:anchorId="1DA9DEA3" wp14:editId="206326B4">
            <wp:extent cx="2066925" cy="2762250"/>
            <wp:effectExtent l="0" t="0" r="9525" b="0"/>
            <wp:docPr id="2" name="図 2" descr="田村原稿につく写真">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田村原稿につく写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2762250"/>
                    </a:xfrm>
                    <a:prstGeom prst="rect">
                      <a:avLst/>
                    </a:prstGeom>
                    <a:noFill/>
                    <a:ln>
                      <a:noFill/>
                    </a:ln>
                  </pic:spPr>
                </pic:pic>
              </a:graphicData>
            </a:graphic>
          </wp:inline>
        </w:drawing>
      </w:r>
      <w:r w:rsidRPr="00754C33">
        <w:rPr>
          <w:rFonts w:ascii="ＭＳ Ｐゴシック" w:eastAsia="ＭＳ Ｐゴシック" w:hAnsi="ＭＳ Ｐゴシック" w:cs="ＭＳ Ｐゴシック"/>
          <w:noProof/>
          <w:color w:val="46678C"/>
          <w:kern w:val="0"/>
          <w:sz w:val="17"/>
          <w:szCs w:val="17"/>
          <w:shd w:val="clear" w:color="auto" w:fill="F3F4F5"/>
        </w:rPr>
        <w:drawing>
          <wp:inline distT="0" distB="0" distL="0" distR="0" wp14:anchorId="18CED35B" wp14:editId="418FB0D6">
            <wp:extent cx="209550" cy="209550"/>
            <wp:effectExtent l="0" t="0" r="0" b="0"/>
            <wp:docPr id="3" name="図 3" descr="拡大">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拡大">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54C33">
        <w:rPr>
          <w:rFonts w:ascii="ＭＳ Ｐゴシック" w:eastAsia="ＭＳ Ｐゴシック" w:hAnsi="ＭＳ Ｐゴシック" w:cs="ＭＳ Ｐゴシック" w:hint="eastAsia"/>
          <w:color w:val="60666A"/>
          <w:kern w:val="0"/>
          <w:sz w:val="19"/>
          <w:szCs w:val="19"/>
          <w:shd w:val="clear" w:color="auto" w:fill="F3F4F5"/>
        </w:rPr>
        <w:t>電子黒板（左奥）に映し出されたのと同じ内容を紙の教科書で読む児童たち＝東京都荒川区の尾久小学校</w:t>
      </w: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lastRenderedPageBreak/>
        <w:t xml:space="preserve">　筆者自身は、ここ５年ほど様々な学会やセミナーで教育の情報化やデジタル教科書のメリットや必要性を説明してきました。しかし、現役の教師が全員、教育の情報化に賛成しているわけではありません。また保護者の方々からも不安を訴える声があるのも事実です。</w:t>
      </w: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上記の検討会議でも、「</w:t>
      </w:r>
      <w:hyperlink r:id="rId14" w:tgtFrame="_blank" w:history="1">
        <w:r w:rsidRPr="00754C33">
          <w:rPr>
            <w:rFonts w:ascii="ＭＳ Ｐゴシック" w:eastAsia="ＭＳ Ｐゴシック" w:hAnsi="ＭＳ Ｐゴシック" w:cs="ＭＳ Ｐゴシック" w:hint="eastAsia"/>
            <w:color w:val="46678C"/>
            <w:kern w:val="0"/>
            <w:sz w:val="24"/>
            <w:szCs w:val="24"/>
            <w:u w:val="single"/>
          </w:rPr>
          <w:t>中間まとめに向けた論点の整理について</w:t>
        </w:r>
      </w:hyperlink>
      <w:r w:rsidRPr="00754C33">
        <w:rPr>
          <w:rFonts w:ascii="ＭＳ Ｐゴシック" w:eastAsia="ＭＳ Ｐゴシック" w:hAnsi="ＭＳ Ｐゴシック" w:cs="ＭＳ Ｐゴシック" w:hint="eastAsia"/>
          <w:color w:val="333333"/>
          <w:kern w:val="0"/>
          <w:sz w:val="24"/>
          <w:szCs w:val="24"/>
        </w:rPr>
        <w:t>」を公表し、健康への影響、紙媒体との併用、検定制度など、導入の是非を議論するための論点をまとめています。</w:t>
      </w: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また、情報処理学会ほか７学会が「</w:t>
      </w:r>
      <w:hyperlink r:id="rId15" w:tgtFrame="_blank" w:history="1">
        <w:r w:rsidRPr="00754C33">
          <w:rPr>
            <w:rFonts w:ascii="ＭＳ Ｐゴシック" w:eastAsia="ＭＳ Ｐゴシック" w:hAnsi="ＭＳ Ｐゴシック" w:cs="ＭＳ Ｐゴシック" w:hint="eastAsia"/>
            <w:color w:val="46678C"/>
            <w:kern w:val="0"/>
            <w:sz w:val="24"/>
            <w:szCs w:val="24"/>
            <w:u w:val="single"/>
          </w:rPr>
          <w:t>『デジタル教科書』推進に際してのチェックリストの提案と要望</w:t>
        </w:r>
      </w:hyperlink>
      <w:r w:rsidRPr="00754C33">
        <w:rPr>
          <w:rFonts w:ascii="ＭＳ Ｐゴシック" w:eastAsia="ＭＳ Ｐゴシック" w:hAnsi="ＭＳ Ｐゴシック" w:cs="ＭＳ Ｐゴシック" w:hint="eastAsia"/>
          <w:color w:val="333333"/>
          <w:kern w:val="0"/>
          <w:sz w:val="24"/>
          <w:szCs w:val="24"/>
        </w:rPr>
        <w:t>」を公表し、特に理数系教育の情報化に際して留意すべき９項目を挙げています。これらの指摘は、デジタル教科書を編集し、また授業で使っていく中で考慮すべき事柄です。</w:t>
      </w:r>
    </w:p>
    <w:p w:rsidR="00754C33" w:rsidRPr="00754C33" w:rsidRDefault="00754C33" w:rsidP="00754C33">
      <w:pPr>
        <w:widowControl/>
        <w:pBdr>
          <w:left w:val="single" w:sz="36" w:space="8" w:color="333333"/>
        </w:pBdr>
        <w:shd w:val="clear" w:color="auto" w:fill="FFFFFF"/>
        <w:spacing w:after="300"/>
        <w:jc w:val="left"/>
        <w:outlineLvl w:val="2"/>
        <w:rPr>
          <w:rFonts w:ascii="ＭＳ Ｐゴシック" w:eastAsia="ＭＳ Ｐゴシック" w:hAnsi="ＭＳ Ｐゴシック" w:cs="ＭＳ Ｐゴシック" w:hint="eastAsia"/>
          <w:b/>
          <w:bCs/>
          <w:color w:val="333333"/>
          <w:kern w:val="0"/>
          <w:sz w:val="30"/>
          <w:szCs w:val="30"/>
        </w:rPr>
      </w:pPr>
      <w:r w:rsidRPr="00754C33">
        <w:rPr>
          <w:rFonts w:ascii="ＭＳ Ｐゴシック" w:eastAsia="ＭＳ Ｐゴシック" w:hAnsi="ＭＳ Ｐゴシック" w:cs="ＭＳ Ｐゴシック" w:hint="eastAsia"/>
          <w:b/>
          <w:bCs/>
          <w:color w:val="333333"/>
          <w:kern w:val="0"/>
          <w:sz w:val="30"/>
          <w:szCs w:val="30"/>
        </w:rPr>
        <w:t>世界各国で進む教育の情報化</w:t>
      </w:r>
    </w:p>
    <w:p w:rsidR="00754C33" w:rsidRPr="00754C33" w:rsidRDefault="00754C33" w:rsidP="00754C33">
      <w:pPr>
        <w:widowControl/>
        <w:shd w:val="clear" w:color="auto" w:fill="FFFFFF"/>
        <w:spacing w:after="300"/>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教育の情報化は、世界各国の学校において着実に進んでいます。韓国は国が主導し、教科書や教材のデジタル化、学校のネットワーク環境の整備、生徒用機器の導入を推進し、昨年には全国の小中高でデジタル教科書の使用を開始しています。</w:t>
      </w:r>
    </w:p>
    <w:p w:rsidR="00754C33" w:rsidRPr="00754C33" w:rsidRDefault="00754C33" w:rsidP="00754C33">
      <w:pPr>
        <w:widowControl/>
        <w:shd w:val="clear" w:color="auto" w:fill="FFFFFF"/>
        <w:spacing w:after="300"/>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このほか、中国（北京や上海）、台湾、シンガポール、タイ、マレーシア、オーストラリアなどで導入が始まっています。欧州ではイギリス、フィンランド、スウェーデン、デンマーク、フランスなどで、またアメリカやカナダでも導入事例があります。</w:t>
      </w:r>
    </w:p>
    <w:p w:rsidR="00754C33" w:rsidRPr="00754C33" w:rsidRDefault="00754C33" w:rsidP="00754C33">
      <w:pPr>
        <w:widowControl/>
        <w:shd w:val="clear" w:color="auto" w:fill="FFFFFF"/>
        <w:spacing w:after="300"/>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教育の情報化のあり方は、国によって多少異なっています。アジア諸国では、従来の紙媒体の教科書をデジタル化し、そこに音声や動画などのマルチメディアを追加するケースを多く見かけます。これは、日本における教科書検定と同様の制度を継続するためです。</w:t>
      </w:r>
    </w:p>
    <w:p w:rsidR="00754C33" w:rsidRPr="00754C33" w:rsidRDefault="00754C33" w:rsidP="00754C33">
      <w:pPr>
        <w:widowControl/>
        <w:shd w:val="clear" w:color="auto" w:fill="FFFFFF"/>
        <w:spacing w:after="300"/>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t xml:space="preserve">　マルチメディアにより、学習内容がより深く理解できる場合もありますが、「とにかくメディア化すればよい」というわけではありません。試験的に作られたデジタル教科書では動画を大量に含めたため、１冊でブルーレイディスク (50GB) より大きなサイズになったものもあります。内容理解のポイントを押さえ、メディア化の是非を検討する必要があります。</w:t>
      </w:r>
    </w:p>
    <w:p w:rsidR="00754C33" w:rsidRPr="00754C33" w:rsidRDefault="00754C33" w:rsidP="00754C33">
      <w:pPr>
        <w:widowControl/>
        <w:pBdr>
          <w:left w:val="single" w:sz="36" w:space="8" w:color="333333"/>
        </w:pBdr>
        <w:shd w:val="clear" w:color="auto" w:fill="FFFFFF"/>
        <w:spacing w:after="300"/>
        <w:jc w:val="left"/>
        <w:outlineLvl w:val="2"/>
        <w:rPr>
          <w:rFonts w:ascii="ＭＳ Ｐゴシック" w:eastAsia="ＭＳ Ｐゴシック" w:hAnsi="ＭＳ Ｐゴシック" w:cs="ＭＳ Ｐゴシック" w:hint="eastAsia"/>
          <w:b/>
          <w:bCs/>
          <w:color w:val="333333"/>
          <w:kern w:val="0"/>
          <w:sz w:val="30"/>
          <w:szCs w:val="30"/>
        </w:rPr>
      </w:pPr>
      <w:r w:rsidRPr="00754C33">
        <w:rPr>
          <w:rFonts w:ascii="ＭＳ Ｐゴシック" w:eastAsia="ＭＳ Ｐゴシック" w:hAnsi="ＭＳ Ｐゴシック" w:cs="ＭＳ Ｐゴシック" w:hint="eastAsia"/>
          <w:b/>
          <w:bCs/>
          <w:color w:val="333333"/>
          <w:kern w:val="0"/>
          <w:sz w:val="30"/>
          <w:szCs w:val="30"/>
        </w:rPr>
        <w:t>スキル獲得型の授業を目指す欧州</w:t>
      </w:r>
    </w:p>
    <w:p w:rsidR="00754C33" w:rsidRPr="00754C33" w:rsidRDefault="00754C33" w:rsidP="00754C33">
      <w:pPr>
        <w:widowControl/>
        <w:shd w:val="clear" w:color="auto" w:fill="FFFFFF"/>
        <w:jc w:val="left"/>
        <w:rPr>
          <w:rFonts w:ascii="ＭＳ Ｐゴシック" w:eastAsia="ＭＳ Ｐゴシック" w:hAnsi="ＭＳ Ｐゴシック" w:cs="ＭＳ Ｐゴシック" w:hint="eastAsia"/>
          <w:color w:val="333333"/>
          <w:kern w:val="0"/>
          <w:sz w:val="24"/>
          <w:szCs w:val="24"/>
        </w:rPr>
      </w:pPr>
      <w:r w:rsidRPr="00754C33">
        <w:rPr>
          <w:rFonts w:ascii="ＭＳ Ｐゴシック" w:eastAsia="ＭＳ Ｐゴシック" w:hAnsi="ＭＳ Ｐゴシック" w:cs="ＭＳ Ｐゴシック" w:hint="eastAsia"/>
          <w:color w:val="333333"/>
          <w:kern w:val="0"/>
          <w:sz w:val="24"/>
          <w:szCs w:val="24"/>
        </w:rPr>
        <w:lastRenderedPageBreak/>
        <w:t xml:space="preserve">　一方、欧州では教科書をデジタル化するだけでなく、調べ学習・議論・知識の整理など、さまざまな学習活動を促すネット上の教材や学習支援環境を追加して授業を構成するケースが多くあります。この要因として、まず教科書の検定やカリキュラム記述が厳密ではなく、 ・・・</w:t>
      </w:r>
      <w:hyperlink r:id="rId16" w:history="1">
        <w:r w:rsidRPr="00754C33">
          <w:rPr>
            <w:rFonts w:ascii="ＭＳ Ｐゴシック" w:eastAsia="ＭＳ Ｐゴシック" w:hAnsi="ＭＳ Ｐゴシック" w:cs="ＭＳ Ｐゴシック" w:hint="eastAsia"/>
            <w:color w:val="46678C"/>
            <w:kern w:val="0"/>
            <w:sz w:val="24"/>
            <w:szCs w:val="24"/>
            <w:u w:val="single"/>
          </w:rPr>
          <w:t>続きを読む</w:t>
        </w:r>
      </w:hyperlink>
      <w:r w:rsidRPr="00754C33">
        <w:rPr>
          <w:rFonts w:ascii="ＭＳ Ｐゴシック" w:eastAsia="ＭＳ Ｐゴシック" w:hAnsi="ＭＳ Ｐゴシック" w:cs="ＭＳ Ｐゴシック" w:hint="eastAsia"/>
          <w:color w:val="333333"/>
          <w:kern w:val="0"/>
          <w:sz w:val="24"/>
          <w:szCs w:val="24"/>
        </w:rPr>
        <w:br/>
      </w:r>
      <w:r w:rsidRPr="00754C33">
        <w:rPr>
          <w:rFonts w:ascii="ＭＳ Ｐゴシック" w:eastAsia="ＭＳ Ｐゴシック" w:hAnsi="ＭＳ Ｐゴシック" w:cs="ＭＳ Ｐゴシック" w:hint="eastAsia"/>
          <w:b/>
          <w:bCs/>
          <w:color w:val="333333"/>
          <w:kern w:val="0"/>
          <w:sz w:val="22"/>
        </w:rPr>
        <w:t>（残り:約1780文字／本文：約3075文字）</w:t>
      </w:r>
    </w:p>
    <w:p w:rsidR="00367134" w:rsidRPr="00754C33" w:rsidRDefault="00754C33"/>
    <w:sectPr w:rsidR="00367134" w:rsidRPr="00754C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3"/>
    <w:rsid w:val="00552B08"/>
    <w:rsid w:val="00754C33"/>
    <w:rsid w:val="00C2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E86C9-731D-4CF5-AE42-D6BDB593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945">
      <w:bodyDiv w:val="1"/>
      <w:marLeft w:val="0"/>
      <w:marRight w:val="0"/>
      <w:marTop w:val="0"/>
      <w:marBottom w:val="0"/>
      <w:divBdr>
        <w:top w:val="none" w:sz="0" w:space="0" w:color="auto"/>
        <w:left w:val="none" w:sz="0" w:space="0" w:color="auto"/>
        <w:bottom w:val="none" w:sz="0" w:space="0" w:color="auto"/>
        <w:right w:val="none" w:sz="0" w:space="0" w:color="auto"/>
      </w:divBdr>
      <w:divsChild>
        <w:div w:id="665209828">
          <w:marLeft w:val="0"/>
          <w:marRight w:val="0"/>
          <w:marTop w:val="0"/>
          <w:marBottom w:val="0"/>
          <w:divBdr>
            <w:top w:val="none" w:sz="0" w:space="0" w:color="auto"/>
            <w:left w:val="none" w:sz="0" w:space="0" w:color="auto"/>
            <w:bottom w:val="none" w:sz="0" w:space="0" w:color="auto"/>
            <w:right w:val="none" w:sz="0" w:space="0" w:color="auto"/>
          </w:divBdr>
          <w:divsChild>
            <w:div w:id="1704288991">
              <w:marLeft w:val="0"/>
              <w:marRight w:val="0"/>
              <w:marTop w:val="0"/>
              <w:marBottom w:val="0"/>
              <w:divBdr>
                <w:top w:val="none" w:sz="0" w:space="0" w:color="auto"/>
                <w:left w:val="none" w:sz="0" w:space="0" w:color="auto"/>
                <w:bottom w:val="none" w:sz="0" w:space="0" w:color="auto"/>
                <w:right w:val="none" w:sz="0" w:space="0" w:color="auto"/>
              </w:divBdr>
              <w:divsChild>
                <w:div w:id="599802934">
                  <w:marLeft w:val="0"/>
                  <w:marRight w:val="0"/>
                  <w:marTop w:val="0"/>
                  <w:marBottom w:val="150"/>
                  <w:divBdr>
                    <w:top w:val="none" w:sz="0" w:space="0" w:color="auto"/>
                    <w:left w:val="none" w:sz="0" w:space="0" w:color="auto"/>
                    <w:bottom w:val="single" w:sz="6" w:space="11" w:color="D8DADC"/>
                    <w:right w:val="none" w:sz="0" w:space="0" w:color="auto"/>
                  </w:divBdr>
                </w:div>
                <w:div w:id="1465848514">
                  <w:marLeft w:val="0"/>
                  <w:marRight w:val="0"/>
                  <w:marTop w:val="0"/>
                  <w:marBottom w:val="0"/>
                  <w:divBdr>
                    <w:top w:val="none" w:sz="0" w:space="0" w:color="auto"/>
                    <w:left w:val="none" w:sz="0" w:space="0" w:color="auto"/>
                    <w:bottom w:val="none" w:sz="0" w:space="0" w:color="auto"/>
                    <w:right w:val="none" w:sz="0" w:space="0" w:color="auto"/>
                  </w:divBdr>
                  <w:divsChild>
                    <w:div w:id="1182940030">
                      <w:marLeft w:val="0"/>
                      <w:marRight w:val="0"/>
                      <w:marTop w:val="0"/>
                      <w:marBottom w:val="0"/>
                      <w:divBdr>
                        <w:top w:val="none" w:sz="0" w:space="0" w:color="auto"/>
                        <w:left w:val="none" w:sz="0" w:space="0" w:color="auto"/>
                        <w:bottom w:val="none" w:sz="0" w:space="0" w:color="auto"/>
                        <w:right w:val="none" w:sz="0" w:space="0" w:color="auto"/>
                      </w:divBdr>
                      <w:divsChild>
                        <w:div w:id="1567835076">
                          <w:marLeft w:val="90"/>
                          <w:marRight w:val="0"/>
                          <w:marTop w:val="0"/>
                          <w:marBottom w:val="0"/>
                          <w:divBdr>
                            <w:top w:val="single" w:sz="6" w:space="1" w:color="9197A3"/>
                            <w:left w:val="single" w:sz="6" w:space="2" w:color="9197A3"/>
                            <w:bottom w:val="single" w:sz="6" w:space="0" w:color="9197A3"/>
                            <w:right w:val="single" w:sz="6" w:space="2" w:color="9197A3"/>
                          </w:divBdr>
                        </w:div>
                      </w:divsChild>
                    </w:div>
                  </w:divsChild>
                </w:div>
                <w:div w:id="130442016">
                  <w:marLeft w:val="0"/>
                  <w:marRight w:val="0"/>
                  <w:marTop w:val="0"/>
                  <w:marBottom w:val="300"/>
                  <w:divBdr>
                    <w:top w:val="none" w:sz="0" w:space="0" w:color="auto"/>
                    <w:left w:val="none" w:sz="0" w:space="0" w:color="auto"/>
                    <w:bottom w:val="none" w:sz="0" w:space="0" w:color="auto"/>
                    <w:right w:val="none" w:sz="0" w:space="0" w:color="auto"/>
                  </w:divBdr>
                  <w:divsChild>
                    <w:div w:id="1481114628">
                      <w:marLeft w:val="450"/>
                      <w:marRight w:val="0"/>
                      <w:marTop w:val="0"/>
                      <w:marBottom w:val="300"/>
                      <w:divBdr>
                        <w:top w:val="none" w:sz="0" w:space="0" w:color="auto"/>
                        <w:left w:val="none" w:sz="0" w:space="0" w:color="auto"/>
                        <w:bottom w:val="none" w:sz="0" w:space="0" w:color="auto"/>
                        <w:right w:val="none" w:sz="0" w:space="0" w:color="auto"/>
                      </w:divBdr>
                      <w:divsChild>
                        <w:div w:id="2075466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oudou/23/04/1305484.htm"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xt.go.jp/b_menu/shingi/chousa/shotou/110/index.ht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ebronza.asahi.com/subscribe/purchase.html?referer=http://webronza.asahi.com/national/articles/2016051000010.html&amp;ngurl=http://webronza.asahi.com/national/articles/2016051000010.html&amp;code=101WRA&amp;iref=wrp_article_textmore" TargetMode="External"/><Relationship Id="rId1" Type="http://schemas.openxmlformats.org/officeDocument/2006/relationships/styles" Target="styles.xml"/><Relationship Id="rId6" Type="http://schemas.openxmlformats.org/officeDocument/2006/relationships/hyperlink" Target="http://webronza.asahi.com/national/articles/2016051000010.html?returl=http://webronza.asahi.com/national/articles/2016051000010.html&amp;code=101WRA" TargetMode="External"/><Relationship Id="rId11" Type="http://schemas.openxmlformats.org/officeDocument/2006/relationships/hyperlink" Target="http://webronza.asahi.com/photo/photo.html?photo=/S2010/upload/2016051000010_1.jpg" TargetMode="External"/><Relationship Id="rId5" Type="http://schemas.openxmlformats.org/officeDocument/2006/relationships/hyperlink" Target="http://webronza.asahi.com/search/index.html?word=&#25945;&#31185;&#26360;" TargetMode="External"/><Relationship Id="rId15" Type="http://schemas.openxmlformats.org/officeDocument/2006/relationships/hyperlink" Target="https://www.ipsj.or.jp/03somu/teigen/digital_demand.html" TargetMode="External"/><Relationship Id="rId10" Type="http://schemas.openxmlformats.org/officeDocument/2006/relationships/hyperlink" Target="http://www.soumu.go.jp/main_sosiki/joho_tsusin/kyouiku_joho-ka/sendou.html" TargetMode="External"/><Relationship Id="rId4" Type="http://schemas.openxmlformats.org/officeDocument/2006/relationships/hyperlink" Target="http://webronza.asahi.com/search/index.html?word=&#12487;&#12472;&#12479;&#12523;" TargetMode="External"/><Relationship Id="rId9" Type="http://schemas.openxmlformats.org/officeDocument/2006/relationships/hyperlink" Target="http://www.mext.go.jp/b_menu/shingi/chousa/shougai/032/shiryo/__icsFiles/afieldfile/2015/01/30/1354227_3.pdf" TargetMode="External"/><Relationship Id="rId14" Type="http://schemas.openxmlformats.org/officeDocument/2006/relationships/hyperlink" Target="http://www.mext.go.jp/b_menu/shingi/chousa/shotou/110/shiryo/__icsFiles/afieldfile/2016/04/25/1370087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1</cp:revision>
  <dcterms:created xsi:type="dcterms:W3CDTF">2016-05-24T03:28:00Z</dcterms:created>
  <dcterms:modified xsi:type="dcterms:W3CDTF">2016-05-24T03:29:00Z</dcterms:modified>
</cp:coreProperties>
</file>